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AMPLIFICATION OF THE MYOCARDIAL INFARCT SIZE LIMITING EFFECTS OF GLP-1 RECEPTOR ACTIVATION BY CILOSTAZOL, A PHOSPHODIESTERASE III INHIBITOR </w:t>
      </w:r>
    </w:p>
    <w:bookmarkEnd w:id="0"/>
    <w:p w:rsidR="00B921ED" w:rsidRDefault="00B921ED" w:rsidP="00D344E1">
      <w:pPr>
        <w:widowControl w:val="0"/>
        <w:autoSpaceDE w:val="0"/>
        <w:autoSpaceDN w:val="0"/>
        <w:adjustRightInd w:val="0"/>
      </w:pPr>
      <w:r>
        <w:t>Y</w:t>
      </w:r>
      <w:r w:rsidR="00D344E1">
        <w:t xml:space="preserve">. </w:t>
      </w:r>
      <w:r>
        <w:t>Ye</w:t>
      </w:r>
      <w:r w:rsidR="00D344E1" w:rsidRPr="00D344E1">
        <w:rPr>
          <w:vertAlign w:val="superscript"/>
        </w:rPr>
        <w:t>3</w:t>
      </w:r>
      <w:r>
        <w:t xml:space="preserve">, </w:t>
      </w:r>
      <w:r w:rsidRPr="00D344E1">
        <w:rPr>
          <w:b/>
          <w:bCs/>
          <w:u w:val="single"/>
        </w:rPr>
        <w:t>Y</w:t>
      </w:r>
      <w:r w:rsidR="00D344E1" w:rsidRPr="00D344E1">
        <w:rPr>
          <w:b/>
          <w:bCs/>
          <w:u w:val="single"/>
        </w:rPr>
        <w:t xml:space="preserve">. </w:t>
      </w:r>
      <w:r w:rsidRPr="00D344E1">
        <w:rPr>
          <w:b/>
          <w:bCs/>
          <w:u w:val="single"/>
        </w:rPr>
        <w:t>Birnbaum</w:t>
      </w:r>
      <w:r w:rsidR="00D344E1" w:rsidRPr="00D344E1">
        <w:rPr>
          <w:b/>
          <w:bCs/>
          <w:u w:val="single"/>
          <w:vertAlign w:val="superscript"/>
        </w:rPr>
        <w:t>1</w:t>
      </w:r>
      <w:proofErr w:type="gramStart"/>
      <w:r w:rsidR="00D344E1" w:rsidRPr="00D344E1">
        <w:rPr>
          <w:b/>
          <w:bCs/>
          <w:u w:val="single"/>
          <w:vertAlign w:val="superscript"/>
        </w:rPr>
        <w:t>,2,3</w:t>
      </w:r>
      <w:proofErr w:type="gramEnd"/>
      <w:r w:rsidRPr="00D344E1">
        <w:rPr>
          <w:vertAlign w:val="superscript"/>
        </w:rPr>
        <w:t xml:space="preserve"> </w:t>
      </w:r>
    </w:p>
    <w:p w:rsidR="00B921ED" w:rsidRDefault="00BA0A19" w:rsidP="00BA0A19">
      <w:pPr>
        <w:widowControl w:val="0"/>
        <w:autoSpaceDE w:val="0"/>
        <w:autoSpaceDN w:val="0"/>
        <w:adjustRightInd w:val="0"/>
        <w:rPr>
          <w:color w:val="503820"/>
        </w:rPr>
      </w:pPr>
      <w:r w:rsidRPr="00BA0A19">
        <w:rPr>
          <w:color w:val="000000"/>
          <w:vertAlign w:val="superscript"/>
        </w:rPr>
        <w:t>1</w:t>
      </w:r>
      <w:r w:rsidR="00B921ED">
        <w:rPr>
          <w:color w:val="000000"/>
        </w:rPr>
        <w:t>Dep</w:t>
      </w:r>
      <w:r>
        <w:rPr>
          <w:color w:val="000000"/>
        </w:rPr>
        <w:t xml:space="preserve">t. </w:t>
      </w:r>
      <w:r w:rsidR="00B921ED">
        <w:rPr>
          <w:color w:val="000000"/>
        </w:rPr>
        <w:t xml:space="preserve">of Medicine, Baylor College of Medicine, </w:t>
      </w:r>
      <w:r w:rsidRPr="00BA0A19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Texas Heart Institute, St Luke's Episcopal Hospital, </w:t>
      </w:r>
      <w:r w:rsidRPr="00BA0A19">
        <w:rPr>
          <w:color w:val="000000"/>
          <w:vertAlign w:val="superscript"/>
        </w:rPr>
        <w:t>3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Biochemistry and Molecular Biology, The University of Texas Medical Branch</w:t>
      </w:r>
      <w:r w:rsidR="00D344E1">
        <w:rPr>
          <w:color w:val="000000"/>
        </w:rPr>
        <w:t>, Houston, TX, USA</w:t>
      </w:r>
      <w:r w:rsidR="00B921ED">
        <w:rPr>
          <w:color w:val="000000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A0A19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Glucagon-like Peptide (GLP1) analogues reduce myocardial infarct size (IS) in </w:t>
      </w:r>
      <w:proofErr w:type="spellStart"/>
      <w:r>
        <w:t>nondiabetic</w:t>
      </w:r>
      <w:proofErr w:type="spellEnd"/>
      <w:r>
        <w:t xml:space="preserve"> animals.</w:t>
      </w:r>
      <w:r w:rsidR="00BA0A19">
        <w:t xml:space="preserve"> </w:t>
      </w:r>
      <w:r>
        <w:t xml:space="preserve">Preconditioning of diabetic animals is limited. GLP1-receptor activation increases intracellular </w:t>
      </w:r>
      <w:proofErr w:type="spellStart"/>
      <w:r>
        <w:t>cAMP</w:t>
      </w:r>
      <w:proofErr w:type="spellEnd"/>
      <w:r>
        <w:t xml:space="preserve"> with downstream activation of protein kinase A (PKA). </w:t>
      </w:r>
      <w:proofErr w:type="spellStart"/>
      <w:r>
        <w:t>Cilostazol</w:t>
      </w:r>
      <w:proofErr w:type="spellEnd"/>
      <w:r>
        <w:t xml:space="preserve"> (CIL) prevents the degradation of </w:t>
      </w:r>
      <w:proofErr w:type="spellStart"/>
      <w:r>
        <w:t>cAMP</w:t>
      </w:r>
      <w:proofErr w:type="spellEnd"/>
      <w:r>
        <w:t xml:space="preserve"> and reduces IS. We assessed whether CIL augments the IS-limiting effects of </w:t>
      </w:r>
      <w:proofErr w:type="spellStart"/>
      <w:r>
        <w:t>exenatide</w:t>
      </w:r>
      <w:proofErr w:type="spellEnd"/>
      <w:r>
        <w:t xml:space="preserve"> (EX, a GLP1 analogue) and MK0626 (MK, a DPPP-4 inhibitor), by increasing intracellular </w:t>
      </w:r>
      <w:proofErr w:type="spellStart"/>
      <w:r>
        <w:t>cAMP</w:t>
      </w:r>
      <w:proofErr w:type="spellEnd"/>
      <w:r>
        <w:t xml:space="preserve"> in mice with type-2 diabetes. </w:t>
      </w:r>
    </w:p>
    <w:p w:rsidR="00BA0A19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proofErr w:type="spellStart"/>
      <w:r>
        <w:t>Db</w:t>
      </w:r>
      <w:proofErr w:type="spellEnd"/>
      <w:r>
        <w:t>/</w:t>
      </w:r>
      <w:proofErr w:type="spellStart"/>
      <w:r>
        <w:t>Db</w:t>
      </w:r>
      <w:proofErr w:type="spellEnd"/>
      <w:r>
        <w:t xml:space="preserve"> mice received oral CIL or vehicle by oral gavage. Experiment 1: mice received S.C. EX or vehicle 1h before surgery. Additional mice received H89, a PKA inhibitor, alone or with CIL+EX. Experiment 2: mice received 3-day pretreatment with MK (0, 1, 2 or 3mg/kg/d). Mice were subjected to 30min ischemia and 24h reperfusion. Results: EX, MK and CIL alone reduced </w:t>
      </w:r>
      <w:proofErr w:type="gramStart"/>
      <w:r>
        <w:t>IS.</w:t>
      </w:r>
      <w:proofErr w:type="gramEnd"/>
      <w:r>
        <w:t xml:space="preserve"> IS was significantly smaller when CIL was combined with either EX or MK. EX, MK and CIL alone increased myocardial </w:t>
      </w:r>
      <w:proofErr w:type="spellStart"/>
      <w:r>
        <w:t>cAMP</w:t>
      </w:r>
      <w:proofErr w:type="spellEnd"/>
      <w:r>
        <w:t xml:space="preserve"> levels and PKA activity. Both were further increased when CIL was combined with either EX or MK. H89, a PKA inhibitor completely blocked the IS-limiting effects of EX+ CIL. PKA activation led to decreased expression of PTEN with subsequent increased </w:t>
      </w:r>
      <w:proofErr w:type="spellStart"/>
      <w:r>
        <w:t>Akt</w:t>
      </w:r>
      <w:proofErr w:type="spellEnd"/>
      <w:r>
        <w:t xml:space="preserve"> and ERK 1/2 activation and </w:t>
      </w:r>
      <w:proofErr w:type="spellStart"/>
      <w:r>
        <w:t>eNOS</w:t>
      </w:r>
      <w:proofErr w:type="spellEnd"/>
      <w:r>
        <w:t xml:space="preserve"> phosphorylation.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GLP-1 receptor activation and CIL have additive IS-limiting effects in diabetic mice. The additive effects are related to </w:t>
      </w:r>
      <w:proofErr w:type="spellStart"/>
      <w:r>
        <w:t>cAMP</w:t>
      </w:r>
      <w:proofErr w:type="spellEnd"/>
      <w:r>
        <w:t xml:space="preserve"> induced PKA activation with downstream activation of </w:t>
      </w:r>
      <w:proofErr w:type="spellStart"/>
      <w:r>
        <w:t>Akt</w:t>
      </w:r>
      <w:proofErr w:type="spellEnd"/>
      <w:r>
        <w:t xml:space="preserve">, </w:t>
      </w:r>
      <w:proofErr w:type="spellStart"/>
      <w:r>
        <w:t>Erk</w:t>
      </w:r>
      <w:proofErr w:type="spellEnd"/>
      <w:r>
        <w:t xml:space="preserve"> 1/2 and </w:t>
      </w:r>
      <w:proofErr w:type="spellStart"/>
      <w:r>
        <w:t>eNOS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C2761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61" w:rsidRDefault="00FC2761" w:rsidP="00FC2761">
      <w:r>
        <w:separator/>
      </w:r>
    </w:p>
  </w:endnote>
  <w:endnote w:type="continuationSeparator" w:id="0">
    <w:p w:rsidR="00FC2761" w:rsidRDefault="00FC2761" w:rsidP="00F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61" w:rsidRDefault="00FC2761" w:rsidP="00FC2761">
      <w:r>
        <w:separator/>
      </w:r>
    </w:p>
  </w:footnote>
  <w:footnote w:type="continuationSeparator" w:id="0">
    <w:p w:rsidR="00FC2761" w:rsidRDefault="00FC2761" w:rsidP="00FC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61" w:rsidRDefault="00FC2761" w:rsidP="00FC2761">
    <w:pPr>
      <w:pStyle w:val="Header"/>
    </w:pPr>
    <w:r>
      <w:t>3015</w:t>
    </w:r>
  </w:p>
  <w:p w:rsidR="00FC2761" w:rsidRDefault="00FC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9667B"/>
    <w:rsid w:val="00B921ED"/>
    <w:rsid w:val="00BA0A19"/>
    <w:rsid w:val="00D344E1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263E55AB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2012-02-27T11:24:00Z</cp:lastPrinted>
  <dcterms:created xsi:type="dcterms:W3CDTF">2012-02-27T11:23:00Z</dcterms:created>
  <dcterms:modified xsi:type="dcterms:W3CDTF">2012-02-27T12:44:00Z</dcterms:modified>
</cp:coreProperties>
</file>